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 w:rsidRPr="00E61172">
        <w:rPr>
          <w:b/>
          <w:color w:val="002060"/>
          <w:sz w:val="28"/>
          <w:szCs w:val="28"/>
          <w:lang w:val="es-CR"/>
        </w:rPr>
        <w:t>Grupo 1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>
        <w:rPr>
          <w:lang w:val="es-CR"/>
        </w:rPr>
        <w:t xml:space="preserve"> 4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>
        <w:rPr>
          <w:lang w:val="es-CR"/>
        </w:rPr>
        <w:t xml:space="preserve">Melanie, </w:t>
      </w:r>
      <w:proofErr w:type="spellStart"/>
      <w:r w:rsidR="006D13FA">
        <w:rPr>
          <w:lang w:val="es-CR"/>
        </w:rPr>
        <w:t>Billie</w:t>
      </w:r>
      <w:proofErr w:type="spellEnd"/>
      <w:r w:rsidR="006D13FA">
        <w:rPr>
          <w:lang w:val="es-CR"/>
        </w:rPr>
        <w:t>, Gabriela y Ashley.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2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5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Alexa, </w:t>
      </w:r>
      <w:proofErr w:type="spellStart"/>
      <w:r w:rsidR="006D13FA">
        <w:rPr>
          <w:lang w:val="es-CR"/>
        </w:rPr>
        <w:t>Rochelle</w:t>
      </w:r>
      <w:proofErr w:type="spellEnd"/>
      <w:r w:rsidR="006D13FA">
        <w:rPr>
          <w:lang w:val="es-CR"/>
        </w:rPr>
        <w:t xml:space="preserve"> y Noah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lastRenderedPageBreak/>
        <w:t>Grupo 3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6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Felipe, Luis Felipe, </w:t>
      </w:r>
      <w:proofErr w:type="spellStart"/>
      <w:r w:rsidR="006D13FA">
        <w:rPr>
          <w:lang w:val="es-CR"/>
        </w:rPr>
        <w:t>Dag</w:t>
      </w:r>
      <w:proofErr w:type="spellEnd"/>
      <w:r w:rsidR="006D13FA">
        <w:rPr>
          <w:lang w:val="es-CR"/>
        </w:rPr>
        <w:t>, Lionel.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4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7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Bernabé, </w:t>
      </w:r>
      <w:proofErr w:type="spellStart"/>
      <w:r w:rsidR="006D13FA">
        <w:rPr>
          <w:lang w:val="es-CR"/>
        </w:rPr>
        <w:t>Anastassia</w:t>
      </w:r>
      <w:proofErr w:type="spellEnd"/>
      <w:r>
        <w:rPr>
          <w:lang w:val="es-CR"/>
        </w:rPr>
        <w:t>,</w:t>
      </w:r>
      <w:r w:rsidR="006D13FA">
        <w:rPr>
          <w:lang w:val="es-CR"/>
        </w:rPr>
        <w:t xml:space="preserve"> Olivia.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lastRenderedPageBreak/>
        <w:t>Grupo 5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8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proofErr w:type="spellStart"/>
      <w:r w:rsidR="00B63F1F">
        <w:rPr>
          <w:lang w:val="es-CR"/>
        </w:rPr>
        <w:t>Sibley</w:t>
      </w:r>
      <w:proofErr w:type="spellEnd"/>
      <w:r w:rsidR="00B63F1F">
        <w:rPr>
          <w:lang w:val="es-CR"/>
        </w:rPr>
        <w:t>, Christopher</w:t>
      </w:r>
      <w:r>
        <w:rPr>
          <w:lang w:val="es-CR"/>
        </w:rPr>
        <w:t>,</w:t>
      </w:r>
      <w:r w:rsidR="006D13FA">
        <w:rPr>
          <w:lang w:val="es-CR"/>
        </w:rPr>
        <w:t xml:space="preserve"> </w:t>
      </w:r>
      <w:proofErr w:type="spellStart"/>
      <w:r w:rsidR="006D13FA">
        <w:rPr>
          <w:lang w:val="es-CR"/>
        </w:rPr>
        <w:t>Dylan</w:t>
      </w:r>
      <w:proofErr w:type="spellEnd"/>
      <w:r w:rsidR="006D13FA">
        <w:rPr>
          <w:lang w:val="es-CR"/>
        </w:rPr>
        <w:t>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Realizar de manera individual un juicio crítico del capítulo de dos párrafos en su cuaderno de español, usar al menos dos fundamentaciones (cita textual o parafraseo)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6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>Capítulo:</w:t>
      </w:r>
      <w:r w:rsidR="006D13FA">
        <w:rPr>
          <w:lang w:val="es-CR"/>
        </w:rPr>
        <w:t xml:space="preserve"> 9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B63F1F">
        <w:rPr>
          <w:lang w:val="es-CR"/>
        </w:rPr>
        <w:t xml:space="preserve">Camila, Jade </w:t>
      </w:r>
      <w:r>
        <w:rPr>
          <w:lang w:val="es-CR"/>
        </w:rPr>
        <w:t>,</w:t>
      </w:r>
      <w:r w:rsidR="006D13FA">
        <w:rPr>
          <w:lang w:val="es-CR"/>
        </w:rPr>
        <w:t xml:space="preserve"> </w:t>
      </w:r>
      <w:proofErr w:type="spellStart"/>
      <w:r w:rsidR="006D13FA">
        <w:rPr>
          <w:lang w:val="es-CR"/>
        </w:rPr>
        <w:t>Julie</w:t>
      </w:r>
      <w:proofErr w:type="spellEnd"/>
      <w:r w:rsidR="006D13FA">
        <w:rPr>
          <w:lang w:val="es-CR"/>
        </w:rPr>
        <w:t>.</w:t>
      </w:r>
      <w:r>
        <w:rPr>
          <w:lang w:val="es-CR"/>
        </w:rPr>
        <w:t xml:space="preserve"> </w:t>
      </w:r>
      <w:r w:rsidR="004A2CC6">
        <w:rPr>
          <w:lang w:val="es-CR"/>
        </w:rPr>
        <w:t>Isa</w:t>
      </w:r>
      <w:bookmarkStart w:id="0" w:name="_GoBack"/>
      <w:bookmarkEnd w:id="0"/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el capítulo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 o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el capítulo, debe contener una imagen, el tema principal del capítulo.</w:t>
      </w:r>
    </w:p>
    <w:p w:rsidR="00E61172" w:rsidRPr="00E61172" w:rsidRDefault="00E61172" w:rsidP="00E61172">
      <w:pPr>
        <w:pStyle w:val="ListParagraph"/>
        <w:widowControl/>
        <w:numPr>
          <w:ilvl w:val="0"/>
          <w:numId w:val="9"/>
        </w:numPr>
        <w:suppressAutoHyphens w:val="0"/>
        <w:autoSpaceDE/>
        <w:snapToGrid w:val="0"/>
        <w:spacing w:after="200" w:line="276" w:lineRule="auto"/>
        <w:jc w:val="both"/>
        <w:rPr>
          <w:lang w:val="es-CR"/>
        </w:rPr>
      </w:pPr>
      <w:r w:rsidRPr="00E61172">
        <w:rPr>
          <w:lang w:val="es-CR"/>
        </w:rPr>
        <w:t xml:space="preserve">Realizar de manera individual un juicio crítico del capítulo de dos párrafos en su cuaderno de español, usar al menos dos fundamentaciones (cita textual o parafraseo) </w:t>
      </w:r>
    </w:p>
    <w:tbl>
      <w:tblPr>
        <w:tblStyle w:val="TableGrid"/>
        <w:tblpPr w:leftFromText="141" w:rightFromText="141" w:horzAnchor="margin" w:tblpXSpec="center" w:tblpY="428"/>
        <w:tblW w:w="14175" w:type="dxa"/>
        <w:tblLook w:val="04A0" w:firstRow="1" w:lastRow="0" w:firstColumn="1" w:lastColumn="0" w:noHBand="0" w:noVBand="1"/>
      </w:tblPr>
      <w:tblGrid>
        <w:gridCol w:w="1560"/>
        <w:gridCol w:w="1842"/>
        <w:gridCol w:w="2552"/>
        <w:gridCol w:w="2551"/>
        <w:gridCol w:w="2835"/>
        <w:gridCol w:w="2835"/>
      </w:tblGrid>
      <w:tr w:rsidR="00E61172" w:rsidTr="00DD3771">
        <w:tc>
          <w:tcPr>
            <w:tcW w:w="1560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01E8">
              <w:rPr>
                <w:b/>
                <w:sz w:val="28"/>
                <w:szCs w:val="28"/>
              </w:rPr>
              <w:lastRenderedPageBreak/>
              <w:t>Criterio</w:t>
            </w:r>
            <w:proofErr w:type="spellEnd"/>
          </w:p>
        </w:tc>
        <w:tc>
          <w:tcPr>
            <w:tcW w:w="1842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4</w:t>
            </w:r>
          </w:p>
        </w:tc>
      </w:tr>
      <w:tr w:rsidR="00E61172" w:rsidRPr="004A2CC6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  <w:r w:rsidRPr="00E61172">
              <w:rPr>
                <w:b/>
                <w:i/>
                <w:lang w:val="es-CR"/>
              </w:rPr>
              <w:t>Comprensión del texto y contenido.</w:t>
            </w: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</w:tc>
        <w:tc>
          <w:tcPr>
            <w:tcW w:w="1842" w:type="dxa"/>
          </w:tcPr>
          <w:p w:rsidR="00E61172" w:rsidRPr="003D4A49" w:rsidRDefault="00E61172" w:rsidP="00DD3771">
            <w:pPr>
              <w:jc w:val="both"/>
            </w:pPr>
            <w:r>
              <w:t xml:space="preserve">No </w:t>
            </w:r>
            <w:proofErr w:type="spellStart"/>
            <w:r>
              <w:t>leyó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rara vez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pocas veces de los rasgos de estilo.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Rara vez logra comprender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rara vez claro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muy escaso.</w:t>
            </w: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algunas veces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de uso de rasgos de estilo, algunas veces.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 Algunas veces logra comprender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algunas veces claro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no tan elaborado.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aprecia una excelente conciencia del uso de rasgos de estilo.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Comprensión de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muy claro, eficaz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buen nivel de corrección en cuanto a gramática, vocabulario y construcción de las oraciones.</w:t>
            </w:r>
          </w:p>
          <w:p w:rsidR="00E61172" w:rsidRPr="00E61172" w:rsidRDefault="00E61172" w:rsidP="00DD3771">
            <w:pPr>
              <w:pStyle w:val="ListParagraph"/>
              <w:ind w:left="436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 y análisis comparativo.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aprecia conciencia del uso de rasgos de estilo sino se compara con otras obras.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comprenden los efectos en el lector si no son comparados con otras obras.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elocuente todo el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alto nivel de corrección en cuanto a gramática, vocabulario y construcción de las oraciones.</w:t>
            </w:r>
          </w:p>
          <w:p w:rsidR="00E61172" w:rsidRPr="00E61172" w:rsidRDefault="00E61172" w:rsidP="00DD3771">
            <w:pPr>
              <w:jc w:val="both"/>
              <w:rPr>
                <w:lang w:val="es-CR"/>
              </w:rPr>
            </w:pPr>
          </w:p>
        </w:tc>
      </w:tr>
      <w:tr w:rsidR="00E61172" w:rsidRPr="004A2CC6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3D4A49" w:rsidRDefault="00E61172" w:rsidP="00DD3771">
            <w:pPr>
              <w:rPr>
                <w:i/>
              </w:rPr>
            </w:pPr>
            <w:proofErr w:type="spellStart"/>
            <w:r w:rsidRPr="00D901E8">
              <w:rPr>
                <w:b/>
                <w:i/>
              </w:rPr>
              <w:t>Creatividad</w:t>
            </w:r>
            <w:proofErr w:type="spellEnd"/>
          </w:p>
        </w:tc>
        <w:tc>
          <w:tcPr>
            <w:tcW w:w="184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t xml:space="preserve">No </w:t>
            </w:r>
            <w:proofErr w:type="spellStart"/>
            <w:r w:rsidRPr="009159E8">
              <w:t>evidencia</w:t>
            </w:r>
            <w:proofErr w:type="spellEnd"/>
            <w:r w:rsidRPr="009159E8">
              <w:t xml:space="preserve"> de </w:t>
            </w:r>
            <w:proofErr w:type="spellStart"/>
            <w:r w:rsidRPr="009159E8">
              <w:t>creatividad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proofErr w:type="spellStart"/>
            <w:r>
              <w:t>Presentó</w:t>
            </w:r>
            <w:proofErr w:type="spellEnd"/>
            <w:r>
              <w:t xml:space="preserve"> </w:t>
            </w:r>
            <w:proofErr w:type="spellStart"/>
            <w:r>
              <w:t>destellos</w:t>
            </w:r>
            <w:proofErr w:type="spellEnd"/>
            <w:r>
              <w:t xml:space="preserve"> de </w:t>
            </w:r>
            <w:proofErr w:type="spellStart"/>
            <w:r>
              <w:t>originalidad</w:t>
            </w:r>
            <w:proofErr w:type="spellEnd"/>
            <w:r>
              <w:t>.</w:t>
            </w: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Demostró iniciativa de uso de originalidad.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mayoría de la presentación es original y provoca una respuesta emocional.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Extrema originalidad. Única. Provoca una fuerte respuesta original.</w:t>
            </w:r>
          </w:p>
          <w:p w:rsidR="00E61172" w:rsidRPr="00E61172" w:rsidRDefault="00E61172" w:rsidP="00DD3771">
            <w:pPr>
              <w:rPr>
                <w:lang w:val="es-CR"/>
              </w:rPr>
            </w:pPr>
          </w:p>
          <w:p w:rsidR="00E61172" w:rsidRPr="00E61172" w:rsidRDefault="00E61172" w:rsidP="00DD3771">
            <w:pPr>
              <w:rPr>
                <w:lang w:val="es-CR"/>
              </w:rPr>
            </w:pPr>
          </w:p>
        </w:tc>
      </w:tr>
      <w:tr w:rsidR="00E61172" w:rsidRPr="004A2CC6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9B03E1" w:rsidRDefault="00E61172" w:rsidP="00DD3771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Presentación</w:t>
            </w:r>
            <w:proofErr w:type="spellEnd"/>
          </w:p>
        </w:tc>
        <w:tc>
          <w:tcPr>
            <w:tcW w:w="184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t xml:space="preserve">No se </w:t>
            </w:r>
            <w:proofErr w:type="spellStart"/>
            <w:r w:rsidRPr="009159E8">
              <w:t>presentó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audiencia está rara vez cautiva.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voz en la mayoría del tiempo no es perceptible, no se adecua con la situación presentada.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rara vez expresivo y no siempre comunica efectivamente el mensaje visual.</w:t>
            </w:r>
          </w:p>
          <w:p w:rsidR="00E61172" w:rsidRPr="00E61172" w:rsidRDefault="00E61172" w:rsidP="00DD3771">
            <w:pPr>
              <w:rPr>
                <w:lang w:val="es-CR"/>
              </w:rPr>
            </w:pP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audiencia está algunas veces cautiva en la presentación.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 xml:space="preserve">La voz es perceptible algunas veces, pero algunas veces el tono de voz no es apropiado para la situación. 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algunas veces expresivo y no siempre comunica efectivamente el mensaje visual.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Usted es capaz de mantener a la audiencia cautiva en toda la presentación.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tono de voz es perceptible expresiva para la audiencia.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confidente, apropiadamente animado y comprensible.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La audiencia no solo está cautiva si no involucrada en la historia.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tono de voz no solo comunica la historia pero lo realza.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corporal no solo es confidente y apropiadamente animado si no transmite el mensaje a la audiencia.</w:t>
            </w:r>
          </w:p>
        </w:tc>
      </w:tr>
      <w:tr w:rsidR="00E61172" w:rsidRPr="004A2CC6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9B03E1" w:rsidRDefault="00E61172" w:rsidP="00DD3771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Proceso</w:t>
            </w:r>
            <w:proofErr w:type="spellEnd"/>
          </w:p>
        </w:tc>
        <w:tc>
          <w:tcPr>
            <w:tcW w:w="1842" w:type="dxa"/>
          </w:tcPr>
          <w:p w:rsidR="00E61172" w:rsidRPr="003D4A49" w:rsidRDefault="00E61172" w:rsidP="00DD3771">
            <w:r>
              <w:t xml:space="preserve">No </w:t>
            </w:r>
            <w:proofErr w:type="spellStart"/>
            <w:r>
              <w:t>realizó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Realizó muy pocas instrucciones solicitadas.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muy pocos pasos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rara vez en la clase durante todo el proyecto.</w:t>
            </w:r>
          </w:p>
        </w:tc>
        <w:tc>
          <w:tcPr>
            <w:tcW w:w="2551" w:type="dxa"/>
          </w:tcPr>
          <w:p w:rsid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algunas</w:t>
            </w:r>
            <w:proofErr w:type="spellEnd"/>
            <w:r>
              <w:t xml:space="preserve"> </w:t>
            </w:r>
            <w:proofErr w:type="spellStart"/>
            <w:r>
              <w:t>instrucciones</w:t>
            </w:r>
            <w:proofErr w:type="spellEnd"/>
            <w:r>
              <w:t xml:space="preserve"> </w:t>
            </w:r>
            <w:proofErr w:type="spellStart"/>
            <w:r>
              <w:t>solicitadas</w:t>
            </w:r>
            <w:proofErr w:type="spellEnd"/>
            <w:r>
              <w:t>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algunos pasos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algunas veces en la clase durante todo el proyecto.</w:t>
            </w:r>
          </w:p>
        </w:tc>
        <w:tc>
          <w:tcPr>
            <w:tcW w:w="2835" w:type="dxa"/>
          </w:tcPr>
          <w:p w:rsid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cada</w:t>
            </w:r>
            <w:proofErr w:type="spellEnd"/>
            <w:r>
              <w:t xml:space="preserve"> </w:t>
            </w:r>
            <w:proofErr w:type="spellStart"/>
            <w:r>
              <w:t>instrucción</w:t>
            </w:r>
            <w:proofErr w:type="spellEnd"/>
            <w:r>
              <w:t xml:space="preserve"> </w:t>
            </w:r>
            <w:proofErr w:type="spellStart"/>
            <w:r>
              <w:t>solicitada</w:t>
            </w:r>
            <w:proofErr w:type="spellEnd"/>
            <w:r>
              <w:t>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en la clase durante todo el proyecto.</w:t>
            </w:r>
          </w:p>
          <w:p w:rsidR="00E61172" w:rsidRPr="00E61172" w:rsidRDefault="00E61172" w:rsidP="00DD3771">
            <w:pPr>
              <w:pStyle w:val="ListParagraph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realizó cada instrucción solicitada si no creó más de lo solicitado.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antes de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No solo se enfocó en la clase si no fue </w:t>
            </w:r>
            <w:proofErr w:type="spellStart"/>
            <w:r w:rsidRPr="00E61172">
              <w:rPr>
                <w:lang w:val="es-CR"/>
              </w:rPr>
              <w:t>innovativo</w:t>
            </w:r>
            <w:proofErr w:type="spellEnd"/>
            <w:r w:rsidRPr="00E61172">
              <w:rPr>
                <w:lang w:val="es-CR"/>
              </w:rPr>
              <w:t xml:space="preserve"> en todo el proyecto. </w:t>
            </w:r>
          </w:p>
        </w:tc>
      </w:tr>
    </w:tbl>
    <w:p w:rsidR="00623324" w:rsidRDefault="00BB6A0D">
      <w:pPr>
        <w:rPr>
          <w:lang w:val="es-CR"/>
        </w:rPr>
      </w:pPr>
    </w:p>
    <w:p w:rsidR="00E61172" w:rsidRPr="00E61172" w:rsidRDefault="00E61172">
      <w:pPr>
        <w:rPr>
          <w:b/>
          <w:lang w:val="es-CR"/>
        </w:rPr>
      </w:pPr>
      <w:r w:rsidRPr="00E61172">
        <w:rPr>
          <w:b/>
          <w:highlight w:val="yellow"/>
          <w:lang w:val="es-CR"/>
        </w:rPr>
        <w:t>NOTA: EL JUICIO CRÍTICO SERÁ DE MANERA INDIVIDUAL Y SE PONDRÁ UNA NOTA APARTE.</w:t>
      </w:r>
    </w:p>
    <w:sectPr w:rsidR="00E61172" w:rsidRPr="00E61172" w:rsidSect="00E61172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A0D" w:rsidRDefault="00BB6A0D" w:rsidP="00E61172">
      <w:r>
        <w:separator/>
      </w:r>
    </w:p>
  </w:endnote>
  <w:endnote w:type="continuationSeparator" w:id="0">
    <w:p w:rsidR="00BB6A0D" w:rsidRDefault="00BB6A0D" w:rsidP="00E6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A0D" w:rsidRDefault="00BB6A0D" w:rsidP="00E61172">
      <w:r>
        <w:separator/>
      </w:r>
    </w:p>
  </w:footnote>
  <w:footnote w:type="continuationSeparator" w:id="0">
    <w:p w:rsidR="00BB6A0D" w:rsidRDefault="00BB6A0D" w:rsidP="00E61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172" w:rsidRPr="00E61172" w:rsidRDefault="00E61172" w:rsidP="00E61172">
    <w:pPr>
      <w:pStyle w:val="Header"/>
      <w:jc w:val="center"/>
      <w:rPr>
        <w:b/>
        <w:color w:val="FF0000"/>
        <w:sz w:val="30"/>
        <w:szCs w:val="30"/>
        <w:lang w:val="es-CR"/>
      </w:rPr>
    </w:pPr>
    <w:r w:rsidRPr="00E61172">
      <w:rPr>
        <w:b/>
        <w:color w:val="FF0000"/>
        <w:sz w:val="30"/>
        <w:szCs w:val="30"/>
        <w:lang w:val="es-CR"/>
      </w:rPr>
      <w:t>TRABAJO DE CAPÍTULOS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861404E"/>
    <w:multiLevelType w:val="hybridMultilevel"/>
    <w:tmpl w:val="57CA6522"/>
    <w:lvl w:ilvl="0" w:tplc="140A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3A50DC"/>
    <w:multiLevelType w:val="hybridMultilevel"/>
    <w:tmpl w:val="7C94A4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72"/>
    <w:rsid w:val="00244CA1"/>
    <w:rsid w:val="002E2BCC"/>
    <w:rsid w:val="004A2CC6"/>
    <w:rsid w:val="004D5450"/>
    <w:rsid w:val="006D13FA"/>
    <w:rsid w:val="00B63F1F"/>
    <w:rsid w:val="00BB6A0D"/>
    <w:rsid w:val="00E61172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937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2017-01-16T17:38:00Z</dcterms:created>
  <dcterms:modified xsi:type="dcterms:W3CDTF">2017-01-16T17:38:00Z</dcterms:modified>
</cp:coreProperties>
</file>